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F6B" w:rsidRDefault="00027F6B" w:rsidP="00027F6B">
      <w:pPr>
        <w:jc w:val="center"/>
      </w:pPr>
      <w:r>
        <w:rPr>
          <w:noProof/>
        </w:rPr>
        <w:drawing>
          <wp:inline distT="0" distB="0" distL="0" distR="0">
            <wp:extent cx="1158240" cy="716079"/>
            <wp:effectExtent l="25400" t="0" r="10160" b="0"/>
            <wp:docPr id="1" name="Picture 0" descr="OPA logo taglin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 logo tagline copy.jpg"/>
                    <pic:cNvPicPr/>
                  </pic:nvPicPr>
                  <pic:blipFill>
                    <a:blip r:embed="rId5"/>
                    <a:stretch>
                      <a:fillRect/>
                    </a:stretch>
                  </pic:blipFill>
                  <pic:spPr>
                    <a:xfrm>
                      <a:off x="0" y="0"/>
                      <a:ext cx="1159053" cy="716581"/>
                    </a:xfrm>
                    <a:prstGeom prst="rect">
                      <a:avLst/>
                    </a:prstGeom>
                  </pic:spPr>
                </pic:pic>
              </a:graphicData>
            </a:graphic>
          </wp:inline>
        </w:drawing>
      </w:r>
    </w:p>
    <w:p w:rsidR="00027F6B" w:rsidRPr="005914FA" w:rsidRDefault="00027F6B" w:rsidP="00027F6B">
      <w:pPr>
        <w:jc w:val="center"/>
        <w:rPr>
          <w:sz w:val="16"/>
        </w:rPr>
      </w:pPr>
    </w:p>
    <w:p w:rsidR="00027F6B" w:rsidRPr="00027F6B" w:rsidRDefault="00027F6B" w:rsidP="00223B5E">
      <w:pPr>
        <w:spacing w:after="40"/>
        <w:jc w:val="center"/>
        <w:rPr>
          <w:rFonts w:ascii="Arial" w:hAnsi="Arial"/>
          <w:b/>
          <w:smallCaps/>
          <w:sz w:val="28"/>
        </w:rPr>
      </w:pPr>
      <w:r w:rsidRPr="00027F6B">
        <w:rPr>
          <w:rFonts w:ascii="Arial" w:hAnsi="Arial"/>
          <w:b/>
          <w:smallCaps/>
          <w:sz w:val="28"/>
        </w:rPr>
        <w:t>One-Day Seminars</w:t>
      </w:r>
    </w:p>
    <w:p w:rsidR="00027F6B" w:rsidRPr="00223B5E" w:rsidRDefault="00027F6B" w:rsidP="00027F6B">
      <w:pPr>
        <w:jc w:val="center"/>
        <w:rPr>
          <w:rFonts w:ascii="Arial" w:hAnsi="Arial"/>
          <w:i/>
          <w:sz w:val="18"/>
        </w:rPr>
      </w:pPr>
      <w:r w:rsidRPr="00223B5E">
        <w:rPr>
          <w:rFonts w:ascii="Arial" w:hAnsi="Arial"/>
          <w:i/>
          <w:sz w:val="18"/>
        </w:rPr>
        <w:t>(</w:t>
      </w:r>
      <w:proofErr w:type="gramStart"/>
      <w:r w:rsidRPr="00223B5E">
        <w:rPr>
          <w:rFonts w:ascii="Arial" w:hAnsi="Arial"/>
          <w:i/>
          <w:sz w:val="18"/>
        </w:rPr>
        <w:t>seminar</w:t>
      </w:r>
      <w:proofErr w:type="gramEnd"/>
      <w:r w:rsidRPr="00223B5E">
        <w:rPr>
          <w:rFonts w:ascii="Arial" w:hAnsi="Arial"/>
          <w:i/>
          <w:sz w:val="18"/>
        </w:rPr>
        <w:t xml:space="preserve"> fees: $295 per person, per session)</w:t>
      </w:r>
    </w:p>
    <w:p w:rsidR="00027F6B" w:rsidRPr="00027F6B" w:rsidRDefault="00027F6B" w:rsidP="00027F6B">
      <w:pPr>
        <w:jc w:val="center"/>
        <w:rPr>
          <w:rFonts w:ascii="Helvetica" w:hAnsi="Helvetica"/>
          <w:b/>
          <w:smallCaps/>
          <w:sz w:val="28"/>
        </w:rPr>
      </w:pPr>
    </w:p>
    <w:tbl>
      <w:tblPr>
        <w:tblStyle w:val="TableGrid"/>
        <w:tblW w:w="10080" w:type="dxa"/>
        <w:tblInd w:w="-612" w:type="dxa"/>
        <w:tblLook w:val="00BF"/>
      </w:tblPr>
      <w:tblGrid>
        <w:gridCol w:w="990"/>
        <w:gridCol w:w="2610"/>
        <w:gridCol w:w="6480"/>
      </w:tblGrid>
      <w:tr w:rsidR="00C66A09" w:rsidRPr="00027F6B">
        <w:tc>
          <w:tcPr>
            <w:tcW w:w="990" w:type="dxa"/>
          </w:tcPr>
          <w:p w:rsidR="00C66A09" w:rsidRPr="00027F6B" w:rsidRDefault="00C66A09" w:rsidP="00027F6B">
            <w:pPr>
              <w:spacing w:before="80" w:after="80"/>
              <w:jc w:val="center"/>
              <w:rPr>
                <w:rFonts w:ascii="Arial Narrow" w:hAnsi="Arial Narrow"/>
                <w:b/>
                <w:smallCaps/>
                <w:sz w:val="20"/>
              </w:rPr>
            </w:pPr>
            <w:r>
              <w:rPr>
                <w:rFonts w:ascii="Arial Narrow" w:hAnsi="Arial Narrow"/>
                <w:b/>
                <w:smallCaps/>
                <w:sz w:val="20"/>
              </w:rPr>
              <w:t>Class</w:t>
            </w:r>
            <w:r w:rsidRPr="00027F6B">
              <w:rPr>
                <w:rFonts w:ascii="Arial Narrow" w:hAnsi="Arial Narrow"/>
                <w:b/>
                <w:smallCaps/>
                <w:sz w:val="20"/>
              </w:rPr>
              <w:t xml:space="preserve"> ID</w:t>
            </w:r>
          </w:p>
        </w:tc>
        <w:tc>
          <w:tcPr>
            <w:tcW w:w="2610" w:type="dxa"/>
          </w:tcPr>
          <w:p w:rsidR="00C66A09" w:rsidRPr="00027F6B" w:rsidRDefault="00C66A09" w:rsidP="00027F6B">
            <w:pPr>
              <w:spacing w:before="80" w:after="80"/>
              <w:jc w:val="center"/>
              <w:rPr>
                <w:rFonts w:ascii="Arial Narrow" w:hAnsi="Arial Narrow"/>
                <w:b/>
                <w:smallCaps/>
                <w:sz w:val="20"/>
              </w:rPr>
            </w:pPr>
            <w:r w:rsidRPr="00027F6B">
              <w:rPr>
                <w:rFonts w:ascii="Arial Narrow" w:hAnsi="Arial Narrow"/>
                <w:b/>
                <w:smallCaps/>
                <w:sz w:val="20"/>
              </w:rPr>
              <w:t>Topic</w:t>
            </w:r>
          </w:p>
        </w:tc>
        <w:tc>
          <w:tcPr>
            <w:tcW w:w="6480" w:type="dxa"/>
          </w:tcPr>
          <w:p w:rsidR="00C66A09" w:rsidRPr="00027F6B" w:rsidRDefault="00C66A09" w:rsidP="00027F6B">
            <w:pPr>
              <w:spacing w:before="80" w:after="80"/>
              <w:jc w:val="center"/>
              <w:rPr>
                <w:rFonts w:ascii="Arial Narrow" w:hAnsi="Arial Narrow"/>
                <w:b/>
                <w:smallCaps/>
                <w:sz w:val="20"/>
              </w:rPr>
            </w:pPr>
            <w:r w:rsidRPr="00027F6B">
              <w:rPr>
                <w:rFonts w:ascii="Arial Narrow" w:hAnsi="Arial Narrow"/>
                <w:b/>
                <w:smallCaps/>
                <w:sz w:val="20"/>
              </w:rPr>
              <w:t>Description</w:t>
            </w:r>
          </w:p>
        </w:tc>
      </w:tr>
      <w:tr w:rsidR="00C66A09" w:rsidRPr="00027F6B">
        <w:tc>
          <w:tcPr>
            <w:tcW w:w="990" w:type="dxa"/>
          </w:tcPr>
          <w:p w:rsidR="00C66A09" w:rsidRPr="00027F6B" w:rsidRDefault="00C66A09" w:rsidP="00027F6B">
            <w:pPr>
              <w:spacing w:before="80" w:after="80"/>
              <w:rPr>
                <w:rFonts w:ascii="Arial Narrow" w:hAnsi="Arial Narrow"/>
                <w:smallCaps/>
                <w:sz w:val="22"/>
              </w:rPr>
            </w:pPr>
            <w:r w:rsidRPr="00027F6B">
              <w:rPr>
                <w:rFonts w:ascii="Arial Narrow" w:hAnsi="Arial Narrow"/>
                <w:smallCaps/>
                <w:sz w:val="22"/>
              </w:rPr>
              <w:t>POB</w:t>
            </w:r>
            <w:r>
              <w:rPr>
                <w:rFonts w:ascii="Arial Narrow" w:hAnsi="Arial Narrow"/>
                <w:smallCaps/>
                <w:sz w:val="22"/>
              </w:rPr>
              <w:t>-1</w:t>
            </w:r>
          </w:p>
        </w:tc>
        <w:tc>
          <w:tcPr>
            <w:tcW w:w="2610" w:type="dxa"/>
          </w:tcPr>
          <w:p w:rsidR="00C66A09" w:rsidRDefault="00C66A09" w:rsidP="00C66A09">
            <w:pPr>
              <w:spacing w:before="80" w:after="40"/>
              <w:jc w:val="center"/>
              <w:rPr>
                <w:rFonts w:ascii="Arial Narrow" w:hAnsi="Arial Narrow"/>
                <w:i/>
                <w:sz w:val="22"/>
              </w:rPr>
            </w:pPr>
            <w:r>
              <w:rPr>
                <w:rFonts w:ascii="Arial Narrow" w:hAnsi="Arial Narrow"/>
                <w:i/>
                <w:sz w:val="22"/>
              </w:rPr>
              <w:t>Principles of Behavior</w:t>
            </w:r>
          </w:p>
          <w:p w:rsidR="00C66A09" w:rsidRPr="00334769" w:rsidRDefault="00C66A09" w:rsidP="00C66A09">
            <w:pPr>
              <w:spacing w:before="40" w:after="40"/>
              <w:jc w:val="center"/>
              <w:rPr>
                <w:rFonts w:ascii="Arial Narrow" w:hAnsi="Arial Narrow"/>
                <w:sz w:val="22"/>
              </w:rPr>
            </w:pPr>
            <w:proofErr w:type="gramStart"/>
            <w:r w:rsidRPr="00334769">
              <w:rPr>
                <w:rFonts w:ascii="Arial Narrow" w:hAnsi="Arial Narrow"/>
                <w:sz w:val="22"/>
              </w:rPr>
              <w:t>plus</w:t>
            </w:r>
            <w:proofErr w:type="gramEnd"/>
          </w:p>
          <w:p w:rsidR="00C66A09" w:rsidRDefault="00C66A09" w:rsidP="00223B5E">
            <w:pPr>
              <w:spacing w:before="80"/>
              <w:jc w:val="center"/>
              <w:rPr>
                <w:rFonts w:ascii="Arial Narrow" w:hAnsi="Arial Narrow"/>
                <w:i/>
                <w:smallCaps/>
                <w:sz w:val="22"/>
              </w:rPr>
            </w:pPr>
            <w:r>
              <w:rPr>
                <w:rFonts w:ascii="Arial Narrow" w:hAnsi="Arial Narrow"/>
                <w:i/>
                <w:sz w:val="22"/>
              </w:rPr>
              <w:t>“</w:t>
            </w:r>
            <w:r w:rsidRPr="00223B5E">
              <w:rPr>
                <w:rFonts w:ascii="Arial Narrow" w:hAnsi="Arial Narrow"/>
                <w:i/>
                <w:smallCaps/>
                <w:sz w:val="22"/>
              </w:rPr>
              <w:t>The Impact of T</w:t>
            </w:r>
            <w:r>
              <w:rPr>
                <w:rFonts w:ascii="Arial Narrow" w:hAnsi="Arial Narrow"/>
                <w:i/>
                <w:smallCaps/>
                <w:sz w:val="22"/>
              </w:rPr>
              <w:t>echnology</w:t>
            </w:r>
          </w:p>
          <w:p w:rsidR="00C66A09" w:rsidRPr="00FA04F4" w:rsidRDefault="00C66A09" w:rsidP="00223B5E">
            <w:pPr>
              <w:spacing w:after="80"/>
              <w:jc w:val="center"/>
              <w:rPr>
                <w:rFonts w:ascii="Arial Narrow" w:hAnsi="Arial Narrow"/>
                <w:i/>
                <w:sz w:val="22"/>
              </w:rPr>
            </w:pPr>
            <w:r w:rsidRPr="00223B5E">
              <w:rPr>
                <w:rFonts w:ascii="Arial Narrow" w:hAnsi="Arial Narrow"/>
                <w:i/>
                <w:smallCaps/>
                <w:sz w:val="22"/>
              </w:rPr>
              <w:t>on Behavior &amp; Happiness</w:t>
            </w:r>
            <w:r>
              <w:rPr>
                <w:rFonts w:ascii="Arial Narrow" w:hAnsi="Arial Narrow"/>
                <w:i/>
                <w:sz w:val="22"/>
              </w:rPr>
              <w:t xml:space="preserve">” </w:t>
            </w:r>
            <w:r w:rsidRPr="00460DCE">
              <w:rPr>
                <w:rFonts w:ascii="Arial Narrow" w:hAnsi="Arial Narrow"/>
                <w:i/>
                <w:sz w:val="16"/>
              </w:rPr>
              <w:t>©</w:t>
            </w:r>
          </w:p>
        </w:tc>
        <w:tc>
          <w:tcPr>
            <w:tcW w:w="6480" w:type="dxa"/>
          </w:tcPr>
          <w:p w:rsidR="00C66A09" w:rsidRPr="00C66A09" w:rsidRDefault="00C66A09" w:rsidP="00C66A09">
            <w:pPr>
              <w:spacing w:before="80" w:after="80"/>
              <w:rPr>
                <w:rFonts w:ascii="Arial Narrow" w:hAnsi="Arial Narrow"/>
                <w:sz w:val="22"/>
              </w:rPr>
            </w:pPr>
            <w:r w:rsidRPr="00C66A09">
              <w:rPr>
                <w:rFonts w:ascii="Arial Narrow" w:hAnsi="Arial Narrow"/>
                <w:sz w:val="22"/>
              </w:rPr>
              <w:t>Totally interactive (no slides), this experiential learning session enhances understanding of self and others to maximize persuasive effectiveness. Strong focus is placed on cutting edge research dealing with the startling impact of technology on behavior and happiness; and explains how technology</w:t>
            </w:r>
            <w:r>
              <w:rPr>
                <w:rFonts w:ascii="Arial Narrow" w:hAnsi="Arial Narrow"/>
                <w:sz w:val="22"/>
              </w:rPr>
              <w:t xml:space="preserve"> can</w:t>
            </w:r>
            <w:r w:rsidRPr="00C66A09">
              <w:rPr>
                <w:rFonts w:ascii="Arial Narrow" w:hAnsi="Arial Narrow"/>
                <w:sz w:val="22"/>
              </w:rPr>
              <w:t xml:space="preserve"> negative</w:t>
            </w:r>
            <w:r>
              <w:rPr>
                <w:rFonts w:ascii="Arial Narrow" w:hAnsi="Arial Narrow"/>
                <w:sz w:val="22"/>
              </w:rPr>
              <w:t>ly</w:t>
            </w:r>
            <w:r w:rsidRPr="00C66A09">
              <w:rPr>
                <w:rFonts w:ascii="Arial Narrow" w:hAnsi="Arial Narrow"/>
                <w:sz w:val="22"/>
              </w:rPr>
              <w:t xml:space="preserve"> impact personal contentment</w:t>
            </w:r>
            <w:r>
              <w:rPr>
                <w:rFonts w:ascii="Arial Narrow" w:hAnsi="Arial Narrow"/>
                <w:sz w:val="22"/>
              </w:rPr>
              <w:t xml:space="preserve"> while stoking political unrest</w:t>
            </w:r>
            <w:r w:rsidRPr="00C66A09">
              <w:rPr>
                <w:rFonts w:ascii="Arial Narrow" w:hAnsi="Arial Narrow"/>
                <w:sz w:val="22"/>
              </w:rPr>
              <w:t xml:space="preserve">. This program takes a deep dive into behavioral insight and </w:t>
            </w:r>
            <w:r>
              <w:rPr>
                <w:rFonts w:ascii="Arial Narrow" w:hAnsi="Arial Narrow"/>
                <w:sz w:val="22"/>
              </w:rPr>
              <w:t xml:space="preserve">shares </w:t>
            </w:r>
            <w:r w:rsidRPr="00C66A09">
              <w:rPr>
                <w:rFonts w:ascii="Arial Narrow" w:hAnsi="Arial Narrow"/>
                <w:sz w:val="22"/>
              </w:rPr>
              <w:t xml:space="preserve">how technology’s increasing permeation into daily living </w:t>
            </w:r>
            <w:r>
              <w:rPr>
                <w:rFonts w:ascii="Arial Narrow" w:hAnsi="Arial Narrow"/>
                <w:sz w:val="22"/>
              </w:rPr>
              <w:t xml:space="preserve">is </w:t>
            </w:r>
            <w:r w:rsidRPr="00C66A09">
              <w:rPr>
                <w:rFonts w:ascii="Arial Narrow" w:hAnsi="Arial Narrow"/>
                <w:sz w:val="22"/>
              </w:rPr>
              <w:t>radically chang</w:t>
            </w:r>
            <w:r>
              <w:rPr>
                <w:rFonts w:ascii="Arial Narrow" w:hAnsi="Arial Narrow"/>
                <w:sz w:val="22"/>
              </w:rPr>
              <w:t>ing</w:t>
            </w:r>
            <w:r w:rsidRPr="00C66A09">
              <w:rPr>
                <w:rFonts w:ascii="Arial Narrow" w:hAnsi="Arial Narrow"/>
                <w:sz w:val="22"/>
              </w:rPr>
              <w:t xml:space="preserve"> behaviors and attitudes.</w:t>
            </w:r>
            <w:r>
              <w:rPr>
                <w:rFonts w:ascii="Arial Narrow" w:hAnsi="Arial Narrow"/>
                <w:sz w:val="22"/>
              </w:rPr>
              <w:t xml:space="preserve"> </w:t>
            </w:r>
            <w:r w:rsidRPr="00C66A09">
              <w:rPr>
                <w:rFonts w:ascii="Arial Narrow" w:hAnsi="Arial Narrow"/>
                <w:sz w:val="22"/>
              </w:rPr>
              <w:t xml:space="preserve">Ideal for sales and relationship managers, sales leaders, Organizational Development and HR leaders, as well as in-house trainers. </w:t>
            </w:r>
          </w:p>
        </w:tc>
      </w:tr>
      <w:tr w:rsidR="00C66A09" w:rsidRPr="00027F6B">
        <w:tc>
          <w:tcPr>
            <w:tcW w:w="990" w:type="dxa"/>
          </w:tcPr>
          <w:p w:rsidR="00C66A09" w:rsidRPr="00027F6B" w:rsidRDefault="00C66A09" w:rsidP="00027F6B">
            <w:pPr>
              <w:spacing w:before="80" w:after="80"/>
              <w:rPr>
                <w:rFonts w:ascii="Arial Narrow" w:hAnsi="Arial Narrow"/>
                <w:smallCaps/>
                <w:sz w:val="22"/>
              </w:rPr>
            </w:pPr>
            <w:r>
              <w:rPr>
                <w:rFonts w:ascii="Arial Narrow" w:hAnsi="Arial Narrow"/>
                <w:smallCaps/>
                <w:sz w:val="22"/>
              </w:rPr>
              <w:t>APS-1</w:t>
            </w:r>
          </w:p>
        </w:tc>
        <w:tc>
          <w:tcPr>
            <w:tcW w:w="2610" w:type="dxa"/>
          </w:tcPr>
          <w:p w:rsidR="00C66A09" w:rsidRPr="00FA04F4" w:rsidRDefault="00C66A09" w:rsidP="00027F6B">
            <w:pPr>
              <w:spacing w:before="80" w:after="80"/>
              <w:rPr>
                <w:rFonts w:ascii="Arial Narrow" w:hAnsi="Arial Narrow"/>
                <w:i/>
                <w:sz w:val="22"/>
              </w:rPr>
            </w:pPr>
            <w:r w:rsidRPr="00FA04F4">
              <w:rPr>
                <w:rFonts w:ascii="Arial Narrow" w:hAnsi="Arial Narrow"/>
                <w:i/>
                <w:sz w:val="22"/>
              </w:rPr>
              <w:t>Advanced Pro Selling</w:t>
            </w:r>
          </w:p>
        </w:tc>
        <w:tc>
          <w:tcPr>
            <w:tcW w:w="6480" w:type="dxa"/>
          </w:tcPr>
          <w:p w:rsidR="00C66A09" w:rsidRPr="005914FA" w:rsidRDefault="00C66A09" w:rsidP="00027F6B">
            <w:pPr>
              <w:spacing w:before="80" w:after="80"/>
              <w:rPr>
                <w:rFonts w:ascii="Arial Narrow" w:hAnsi="Arial Narrow"/>
                <w:sz w:val="22"/>
              </w:rPr>
            </w:pPr>
            <w:r>
              <w:rPr>
                <w:rFonts w:ascii="Arial Narrow" w:hAnsi="Arial Narrow"/>
                <w:sz w:val="22"/>
              </w:rPr>
              <w:t>This workshop zeros in on value, differentiation, repositioning, and managing the emotional experience.</w:t>
            </w:r>
          </w:p>
        </w:tc>
      </w:tr>
      <w:tr w:rsidR="00C66A09" w:rsidRPr="00D806FC">
        <w:tc>
          <w:tcPr>
            <w:tcW w:w="990" w:type="dxa"/>
          </w:tcPr>
          <w:p w:rsidR="00C66A09" w:rsidRPr="00D806FC" w:rsidRDefault="00C66A09" w:rsidP="00027F6B">
            <w:pPr>
              <w:spacing w:before="80" w:after="80"/>
              <w:rPr>
                <w:rFonts w:ascii="Arial Narrow" w:hAnsi="Arial Narrow"/>
                <w:sz w:val="22"/>
              </w:rPr>
            </w:pPr>
            <w:r w:rsidRPr="00D806FC">
              <w:rPr>
                <w:rFonts w:ascii="Arial Narrow" w:hAnsi="Arial Narrow"/>
                <w:sz w:val="22"/>
              </w:rPr>
              <w:t>HIM-1</w:t>
            </w:r>
          </w:p>
        </w:tc>
        <w:tc>
          <w:tcPr>
            <w:tcW w:w="2610" w:type="dxa"/>
          </w:tcPr>
          <w:p w:rsidR="00C66A09" w:rsidRPr="00FA04F4" w:rsidRDefault="00C66A09" w:rsidP="00334769">
            <w:pPr>
              <w:spacing w:before="80" w:after="80"/>
              <w:rPr>
                <w:rFonts w:ascii="Arial Narrow" w:hAnsi="Arial Narrow"/>
                <w:i/>
                <w:sz w:val="22"/>
              </w:rPr>
            </w:pPr>
            <w:r w:rsidRPr="00FA04F4">
              <w:rPr>
                <w:rFonts w:ascii="Arial Narrow" w:hAnsi="Arial Narrow"/>
                <w:i/>
                <w:sz w:val="22"/>
              </w:rPr>
              <w:t xml:space="preserve">The 4 Elements of Effective Communication </w:t>
            </w:r>
            <w:r w:rsidR="00334769">
              <w:rPr>
                <w:rFonts w:ascii="Arial Narrow" w:hAnsi="Arial Narrow"/>
                <w:i/>
                <w:sz w:val="22"/>
              </w:rPr>
              <w:t>&amp;</w:t>
            </w:r>
            <w:r w:rsidRPr="00FA04F4">
              <w:rPr>
                <w:rFonts w:ascii="Arial Narrow" w:hAnsi="Arial Narrow"/>
                <w:i/>
                <w:sz w:val="22"/>
              </w:rPr>
              <w:t xml:space="preserve"> High Impact Messaging</w:t>
            </w:r>
          </w:p>
        </w:tc>
        <w:tc>
          <w:tcPr>
            <w:tcW w:w="6480" w:type="dxa"/>
          </w:tcPr>
          <w:p w:rsidR="00C66A09" w:rsidRPr="005914FA" w:rsidRDefault="00C66A09" w:rsidP="00334769">
            <w:pPr>
              <w:spacing w:before="80" w:after="80"/>
              <w:rPr>
                <w:rFonts w:ascii="Arial Narrow" w:hAnsi="Arial Narrow"/>
                <w:sz w:val="22"/>
              </w:rPr>
            </w:pPr>
            <w:r>
              <w:rPr>
                <w:rFonts w:ascii="Arial Narrow" w:hAnsi="Arial Narrow"/>
                <w:sz w:val="22"/>
              </w:rPr>
              <w:t xml:space="preserve">Attendees learn how to construct </w:t>
            </w:r>
            <w:r w:rsidR="00334769">
              <w:rPr>
                <w:rFonts w:ascii="Arial Narrow" w:hAnsi="Arial Narrow"/>
                <w:sz w:val="22"/>
              </w:rPr>
              <w:t xml:space="preserve">relevant, concise, and impactful </w:t>
            </w:r>
            <w:r>
              <w:rPr>
                <w:rFonts w:ascii="Arial Narrow" w:hAnsi="Arial Narrow"/>
                <w:sz w:val="22"/>
              </w:rPr>
              <w:t>messages for audiences of one</w:t>
            </w:r>
            <w:r w:rsidR="00334769">
              <w:rPr>
                <w:rFonts w:ascii="Arial Narrow" w:hAnsi="Arial Narrow"/>
                <w:sz w:val="22"/>
              </w:rPr>
              <w:t>, several,</w:t>
            </w:r>
            <w:r>
              <w:rPr>
                <w:rFonts w:ascii="Arial Narrow" w:hAnsi="Arial Narrow"/>
                <w:sz w:val="22"/>
              </w:rPr>
              <w:t xml:space="preserve"> or many.</w:t>
            </w:r>
          </w:p>
        </w:tc>
      </w:tr>
      <w:tr w:rsidR="00C66A09" w:rsidRPr="00D806FC">
        <w:tc>
          <w:tcPr>
            <w:tcW w:w="990" w:type="dxa"/>
          </w:tcPr>
          <w:p w:rsidR="00C66A09" w:rsidRPr="00D806FC" w:rsidRDefault="00C66A09" w:rsidP="00027F6B">
            <w:pPr>
              <w:spacing w:before="80" w:after="80"/>
              <w:rPr>
                <w:rFonts w:ascii="Arial Narrow" w:hAnsi="Arial Narrow"/>
                <w:sz w:val="22"/>
              </w:rPr>
            </w:pPr>
            <w:r>
              <w:rPr>
                <w:rFonts w:ascii="Arial Narrow" w:hAnsi="Arial Narrow"/>
                <w:sz w:val="22"/>
              </w:rPr>
              <w:t>SLW-1</w:t>
            </w:r>
          </w:p>
        </w:tc>
        <w:tc>
          <w:tcPr>
            <w:tcW w:w="2610" w:type="dxa"/>
          </w:tcPr>
          <w:p w:rsidR="00C66A09" w:rsidRPr="00FA04F4" w:rsidRDefault="00C66A09" w:rsidP="00027F6B">
            <w:pPr>
              <w:spacing w:before="80" w:after="80"/>
              <w:rPr>
                <w:rFonts w:ascii="Arial Narrow" w:hAnsi="Arial Narrow"/>
                <w:i/>
                <w:sz w:val="22"/>
              </w:rPr>
            </w:pPr>
            <w:r w:rsidRPr="00FA04F4">
              <w:rPr>
                <w:rFonts w:ascii="Arial Narrow" w:hAnsi="Arial Narrow"/>
                <w:i/>
                <w:sz w:val="22"/>
              </w:rPr>
              <w:t>Sales Leadership Workshop</w:t>
            </w:r>
          </w:p>
        </w:tc>
        <w:tc>
          <w:tcPr>
            <w:tcW w:w="6480" w:type="dxa"/>
          </w:tcPr>
          <w:p w:rsidR="00C66A09" w:rsidRPr="00D806FC" w:rsidRDefault="00C66A09" w:rsidP="00223B5E">
            <w:pPr>
              <w:spacing w:before="80" w:after="80"/>
              <w:rPr>
                <w:rFonts w:ascii="Arial Narrow" w:hAnsi="Arial Narrow"/>
                <w:sz w:val="22"/>
              </w:rPr>
            </w:pPr>
            <w:r>
              <w:rPr>
                <w:rFonts w:ascii="Arial Narrow" w:hAnsi="Arial Narrow"/>
                <w:sz w:val="22"/>
              </w:rPr>
              <w:t>Focused on solving sales problems, this workshop is for sales leaders and high-potential revenue generators identified as future leaders.</w:t>
            </w:r>
          </w:p>
        </w:tc>
      </w:tr>
      <w:tr w:rsidR="00C66A09" w:rsidRPr="00D806FC">
        <w:tc>
          <w:tcPr>
            <w:tcW w:w="990" w:type="dxa"/>
          </w:tcPr>
          <w:p w:rsidR="00C66A09" w:rsidRPr="00D806FC" w:rsidRDefault="00C66A09" w:rsidP="00027F6B">
            <w:pPr>
              <w:spacing w:before="80" w:after="80"/>
              <w:rPr>
                <w:rFonts w:ascii="Arial Narrow" w:hAnsi="Arial Narrow"/>
                <w:sz w:val="22"/>
              </w:rPr>
            </w:pPr>
            <w:r>
              <w:rPr>
                <w:rFonts w:ascii="Arial Narrow" w:hAnsi="Arial Narrow"/>
                <w:sz w:val="22"/>
              </w:rPr>
              <w:t>MaxHP-1</w:t>
            </w:r>
          </w:p>
        </w:tc>
        <w:tc>
          <w:tcPr>
            <w:tcW w:w="2610" w:type="dxa"/>
          </w:tcPr>
          <w:p w:rsidR="00C66A09" w:rsidRPr="00FA04F4" w:rsidRDefault="00C66A09" w:rsidP="00027F6B">
            <w:pPr>
              <w:spacing w:before="80" w:after="80"/>
              <w:rPr>
                <w:rFonts w:ascii="Arial Narrow" w:hAnsi="Arial Narrow"/>
                <w:i/>
                <w:sz w:val="22"/>
              </w:rPr>
            </w:pPr>
            <w:r w:rsidRPr="00FA04F4">
              <w:rPr>
                <w:rFonts w:ascii="Arial Narrow" w:hAnsi="Arial Narrow"/>
                <w:i/>
                <w:sz w:val="22"/>
              </w:rPr>
              <w:t>How to Strengthen Your Sales Force Quickly</w:t>
            </w:r>
          </w:p>
        </w:tc>
        <w:tc>
          <w:tcPr>
            <w:tcW w:w="6480" w:type="dxa"/>
          </w:tcPr>
          <w:p w:rsidR="00C66A09" w:rsidRPr="00D806FC" w:rsidRDefault="00C66A09" w:rsidP="00027F6B">
            <w:pPr>
              <w:spacing w:before="80" w:after="80"/>
              <w:rPr>
                <w:rFonts w:ascii="Arial Narrow" w:hAnsi="Arial Narrow"/>
                <w:sz w:val="22"/>
              </w:rPr>
            </w:pPr>
            <w:r>
              <w:rPr>
                <w:rFonts w:ascii="Arial Narrow" w:hAnsi="Arial Narrow"/>
                <w:sz w:val="22"/>
              </w:rPr>
              <w:t xml:space="preserve">How to build or strengthen a self-sustaining, high-performance </w:t>
            </w:r>
            <w:r w:rsidR="00334769">
              <w:rPr>
                <w:rFonts w:ascii="Arial Narrow" w:hAnsi="Arial Narrow"/>
                <w:sz w:val="22"/>
              </w:rPr>
              <w:t xml:space="preserve">sales </w:t>
            </w:r>
            <w:r>
              <w:rPr>
                <w:rFonts w:ascii="Arial Narrow" w:hAnsi="Arial Narrow"/>
                <w:sz w:val="22"/>
              </w:rPr>
              <w:t>culture.</w:t>
            </w:r>
          </w:p>
        </w:tc>
      </w:tr>
      <w:tr w:rsidR="00C66A09" w:rsidRPr="00D806FC">
        <w:tc>
          <w:tcPr>
            <w:tcW w:w="990" w:type="dxa"/>
          </w:tcPr>
          <w:p w:rsidR="00C66A09" w:rsidRDefault="00C66A09" w:rsidP="00027F6B">
            <w:pPr>
              <w:spacing w:before="80" w:after="80"/>
              <w:rPr>
                <w:rFonts w:ascii="Arial Narrow" w:hAnsi="Arial Narrow"/>
                <w:sz w:val="22"/>
              </w:rPr>
            </w:pPr>
            <w:r>
              <w:rPr>
                <w:rFonts w:ascii="Arial Narrow" w:hAnsi="Arial Narrow"/>
                <w:sz w:val="22"/>
              </w:rPr>
              <w:t>RM-1</w:t>
            </w:r>
          </w:p>
        </w:tc>
        <w:tc>
          <w:tcPr>
            <w:tcW w:w="2610" w:type="dxa"/>
          </w:tcPr>
          <w:p w:rsidR="00C66A09" w:rsidRPr="00FA04F4" w:rsidRDefault="00C66A09" w:rsidP="00857ABD">
            <w:pPr>
              <w:spacing w:before="80" w:after="80"/>
              <w:rPr>
                <w:rFonts w:ascii="Arial Narrow" w:hAnsi="Arial Narrow"/>
                <w:i/>
                <w:sz w:val="22"/>
              </w:rPr>
            </w:pPr>
            <w:r w:rsidRPr="00FA04F4">
              <w:rPr>
                <w:rFonts w:ascii="Arial Narrow" w:hAnsi="Arial Narrow"/>
                <w:i/>
                <w:sz w:val="22"/>
              </w:rPr>
              <w:t>Relationship Management</w:t>
            </w:r>
            <w:r>
              <w:rPr>
                <w:rFonts w:ascii="Arial Narrow" w:hAnsi="Arial Narrow"/>
                <w:i/>
                <w:sz w:val="22"/>
              </w:rPr>
              <w:t>:</w:t>
            </w:r>
            <w:r w:rsidRPr="00FA04F4">
              <w:rPr>
                <w:rFonts w:ascii="Arial Narrow" w:hAnsi="Arial Narrow"/>
                <w:i/>
                <w:sz w:val="22"/>
              </w:rPr>
              <w:t xml:space="preserve"> </w:t>
            </w:r>
            <w:r>
              <w:rPr>
                <w:rFonts w:ascii="Arial Narrow" w:hAnsi="Arial Narrow"/>
                <w:i/>
                <w:sz w:val="22"/>
              </w:rPr>
              <w:t xml:space="preserve">Expanding </w:t>
            </w:r>
            <w:r w:rsidRPr="00FA04F4">
              <w:rPr>
                <w:rFonts w:ascii="Arial Narrow" w:hAnsi="Arial Narrow"/>
                <w:i/>
                <w:sz w:val="22"/>
              </w:rPr>
              <w:t xml:space="preserve">Influence </w:t>
            </w:r>
            <w:r>
              <w:rPr>
                <w:rFonts w:ascii="Arial Narrow" w:hAnsi="Arial Narrow"/>
                <w:i/>
                <w:sz w:val="22"/>
              </w:rPr>
              <w:t>&amp;</w:t>
            </w:r>
            <w:r w:rsidRPr="00FA04F4">
              <w:rPr>
                <w:rFonts w:ascii="Arial Narrow" w:hAnsi="Arial Narrow"/>
                <w:i/>
                <w:sz w:val="22"/>
              </w:rPr>
              <w:t xml:space="preserve"> Effectiveness</w:t>
            </w:r>
          </w:p>
        </w:tc>
        <w:tc>
          <w:tcPr>
            <w:tcW w:w="6480" w:type="dxa"/>
          </w:tcPr>
          <w:p w:rsidR="00C66A09" w:rsidRPr="00D806FC" w:rsidRDefault="00C66A09" w:rsidP="00334769">
            <w:pPr>
              <w:spacing w:before="80" w:after="80"/>
              <w:rPr>
                <w:rFonts w:ascii="Arial Narrow" w:hAnsi="Arial Narrow"/>
                <w:sz w:val="22"/>
              </w:rPr>
            </w:pPr>
            <w:r>
              <w:rPr>
                <w:rFonts w:ascii="Arial Narrow" w:hAnsi="Arial Narrow"/>
                <w:sz w:val="22"/>
              </w:rPr>
              <w:t xml:space="preserve">Strong on behavioral </w:t>
            </w:r>
            <w:r w:rsidR="00334769">
              <w:rPr>
                <w:rFonts w:ascii="Arial Narrow" w:hAnsi="Arial Narrow"/>
                <w:sz w:val="22"/>
              </w:rPr>
              <w:t>insight and influence</w:t>
            </w:r>
            <w:r>
              <w:rPr>
                <w:rFonts w:ascii="Arial Narrow" w:hAnsi="Arial Narrow"/>
                <w:sz w:val="22"/>
              </w:rPr>
              <w:t>, this session is especially helpful for those who interface directly with clients or multiple internal stakeholders.</w:t>
            </w:r>
          </w:p>
        </w:tc>
      </w:tr>
      <w:tr w:rsidR="00C66A09" w:rsidRPr="00D806FC">
        <w:tc>
          <w:tcPr>
            <w:tcW w:w="990" w:type="dxa"/>
          </w:tcPr>
          <w:p w:rsidR="00C66A09" w:rsidRDefault="00C66A09" w:rsidP="00027F6B">
            <w:pPr>
              <w:spacing w:before="80" w:after="80"/>
              <w:rPr>
                <w:rFonts w:ascii="Arial Narrow" w:hAnsi="Arial Narrow"/>
                <w:sz w:val="22"/>
              </w:rPr>
            </w:pPr>
            <w:r>
              <w:rPr>
                <w:rFonts w:ascii="Arial Narrow" w:hAnsi="Arial Narrow"/>
                <w:sz w:val="22"/>
              </w:rPr>
              <w:t>BVP-1</w:t>
            </w:r>
          </w:p>
        </w:tc>
        <w:tc>
          <w:tcPr>
            <w:tcW w:w="2610" w:type="dxa"/>
          </w:tcPr>
          <w:p w:rsidR="00C66A09" w:rsidRPr="00FA04F4" w:rsidRDefault="00C66A09" w:rsidP="005914FA">
            <w:pPr>
              <w:spacing w:before="80" w:after="80"/>
              <w:rPr>
                <w:rFonts w:ascii="Arial Narrow" w:hAnsi="Arial Narrow"/>
                <w:i/>
                <w:sz w:val="22"/>
              </w:rPr>
            </w:pPr>
            <w:r w:rsidRPr="00FA04F4">
              <w:rPr>
                <w:rFonts w:ascii="Arial Narrow" w:hAnsi="Arial Narrow"/>
                <w:i/>
                <w:sz w:val="22"/>
              </w:rPr>
              <w:t>Busy vs. Productive: How to Build Quick Strategic Plans to Get More Done</w:t>
            </w:r>
            <w:r>
              <w:rPr>
                <w:rFonts w:ascii="Arial Narrow" w:hAnsi="Arial Narrow"/>
                <w:i/>
                <w:sz w:val="22"/>
              </w:rPr>
              <w:t xml:space="preserve"> and Waste Less Time</w:t>
            </w:r>
          </w:p>
        </w:tc>
        <w:tc>
          <w:tcPr>
            <w:tcW w:w="6480" w:type="dxa"/>
          </w:tcPr>
          <w:p w:rsidR="00C66A09" w:rsidRPr="00D806FC" w:rsidRDefault="00C66A09" w:rsidP="00460DCE">
            <w:pPr>
              <w:spacing w:before="80" w:after="80"/>
              <w:rPr>
                <w:rFonts w:ascii="Arial Narrow" w:hAnsi="Arial Narrow"/>
                <w:sz w:val="22"/>
              </w:rPr>
            </w:pPr>
            <w:r>
              <w:rPr>
                <w:rFonts w:ascii="Arial Narrow" w:hAnsi="Arial Narrow"/>
                <w:sz w:val="22"/>
              </w:rPr>
              <w:t>Workshop participants learn, build, and leave with customized strategic plans to help accelerate progress with current business priorities. Typically these focus on things like profitable revenue growth, smart defense, and strategic repositioning.</w:t>
            </w:r>
          </w:p>
        </w:tc>
      </w:tr>
    </w:tbl>
    <w:p w:rsidR="00027F6B" w:rsidRPr="00857ABD" w:rsidRDefault="00027F6B" w:rsidP="00027F6B">
      <w:pPr>
        <w:rPr>
          <w:b/>
          <w:sz w:val="18"/>
        </w:rPr>
      </w:pPr>
    </w:p>
    <w:p w:rsidR="00027F6B" w:rsidRPr="00FA04F4" w:rsidRDefault="00027F6B" w:rsidP="00027F6B">
      <w:pPr>
        <w:pStyle w:val="ListParagraph"/>
        <w:numPr>
          <w:ilvl w:val="0"/>
          <w:numId w:val="1"/>
        </w:numPr>
        <w:spacing w:after="80"/>
        <w:contextualSpacing w:val="0"/>
        <w:rPr>
          <w:rFonts w:ascii="Arial" w:hAnsi="Arial"/>
          <w:sz w:val="20"/>
        </w:rPr>
      </w:pPr>
      <w:r w:rsidRPr="00FA04F4">
        <w:rPr>
          <w:rFonts w:ascii="Arial" w:hAnsi="Arial"/>
          <w:sz w:val="20"/>
        </w:rPr>
        <w:t xml:space="preserve">Classes are </w:t>
      </w:r>
      <w:r w:rsidR="00D806FC" w:rsidRPr="00FA04F4">
        <w:rPr>
          <w:rFonts w:ascii="Arial" w:hAnsi="Arial"/>
          <w:sz w:val="20"/>
        </w:rPr>
        <w:t>highly interactive and</w:t>
      </w:r>
      <w:r w:rsidR="00334769">
        <w:rPr>
          <w:rFonts w:ascii="Arial" w:hAnsi="Arial"/>
          <w:sz w:val="20"/>
        </w:rPr>
        <w:t xml:space="preserve"> typically</w:t>
      </w:r>
      <w:r w:rsidR="00D806FC" w:rsidRPr="00FA04F4">
        <w:rPr>
          <w:rFonts w:ascii="Arial" w:hAnsi="Arial"/>
          <w:sz w:val="20"/>
        </w:rPr>
        <w:t xml:space="preserve"> </w:t>
      </w:r>
      <w:r w:rsidRPr="00FA04F4">
        <w:rPr>
          <w:rFonts w:ascii="Arial" w:hAnsi="Arial"/>
          <w:sz w:val="20"/>
        </w:rPr>
        <w:t>limited to ten participants.</w:t>
      </w:r>
    </w:p>
    <w:p w:rsidR="00027F6B" w:rsidRPr="00FA04F4" w:rsidRDefault="00027F6B" w:rsidP="00027F6B">
      <w:pPr>
        <w:pStyle w:val="ListParagraph"/>
        <w:numPr>
          <w:ilvl w:val="0"/>
          <w:numId w:val="1"/>
        </w:numPr>
        <w:spacing w:after="80"/>
        <w:contextualSpacing w:val="0"/>
        <w:rPr>
          <w:rFonts w:ascii="Arial" w:hAnsi="Arial"/>
          <w:sz w:val="20"/>
        </w:rPr>
      </w:pPr>
      <w:r w:rsidRPr="00FA04F4">
        <w:rPr>
          <w:rFonts w:ascii="Arial" w:hAnsi="Arial"/>
          <w:sz w:val="20"/>
        </w:rPr>
        <w:t>Each session begins promptly at 8:30 a.m. and ends at 4 p.m.</w:t>
      </w:r>
      <w:r w:rsidR="00857ABD">
        <w:rPr>
          <w:rFonts w:ascii="Arial" w:hAnsi="Arial"/>
          <w:sz w:val="20"/>
        </w:rPr>
        <w:t xml:space="preserve"> sharp.</w:t>
      </w:r>
    </w:p>
    <w:p w:rsidR="00027F6B" w:rsidRPr="00FA04F4" w:rsidRDefault="00857ABD" w:rsidP="00027F6B">
      <w:pPr>
        <w:pStyle w:val="ListParagraph"/>
        <w:numPr>
          <w:ilvl w:val="0"/>
          <w:numId w:val="1"/>
        </w:numPr>
        <w:spacing w:after="80"/>
        <w:contextualSpacing w:val="0"/>
        <w:rPr>
          <w:rFonts w:ascii="Arial" w:hAnsi="Arial"/>
          <w:sz w:val="20"/>
        </w:rPr>
      </w:pPr>
      <w:r>
        <w:rPr>
          <w:rFonts w:ascii="Arial" w:hAnsi="Arial"/>
          <w:sz w:val="20"/>
        </w:rPr>
        <w:t>Attendees</w:t>
      </w:r>
      <w:r w:rsidR="00027F6B" w:rsidRPr="00FA04F4">
        <w:rPr>
          <w:rFonts w:ascii="Arial" w:hAnsi="Arial"/>
          <w:sz w:val="20"/>
        </w:rPr>
        <w:t xml:space="preserve"> typically work in B2B, value-based environments.</w:t>
      </w:r>
    </w:p>
    <w:p w:rsidR="00027F6B" w:rsidRPr="00FA04F4" w:rsidRDefault="00FA04F4" w:rsidP="00027F6B">
      <w:pPr>
        <w:pStyle w:val="ListParagraph"/>
        <w:numPr>
          <w:ilvl w:val="0"/>
          <w:numId w:val="1"/>
        </w:numPr>
        <w:spacing w:after="80"/>
        <w:contextualSpacing w:val="0"/>
        <w:rPr>
          <w:rFonts w:ascii="Arial" w:hAnsi="Arial"/>
          <w:sz w:val="20"/>
        </w:rPr>
      </w:pPr>
      <w:r w:rsidRPr="00FA04F4">
        <w:rPr>
          <w:rFonts w:ascii="Arial" w:hAnsi="Arial"/>
          <w:sz w:val="20"/>
        </w:rPr>
        <w:t>Lunch is provided.</w:t>
      </w:r>
    </w:p>
    <w:p w:rsidR="00334769" w:rsidRDefault="00334769" w:rsidP="00027F6B">
      <w:pPr>
        <w:spacing w:after="80"/>
        <w:jc w:val="center"/>
        <w:rPr>
          <w:sz w:val="18"/>
        </w:rPr>
      </w:pPr>
    </w:p>
    <w:p w:rsidR="00334769" w:rsidRDefault="00334769" w:rsidP="00027F6B">
      <w:pPr>
        <w:spacing w:after="80"/>
        <w:jc w:val="center"/>
        <w:rPr>
          <w:sz w:val="18"/>
        </w:rPr>
      </w:pPr>
    </w:p>
    <w:p w:rsidR="00460DCE" w:rsidRDefault="00460DCE" w:rsidP="00027F6B">
      <w:pPr>
        <w:spacing w:after="80"/>
        <w:jc w:val="center"/>
        <w:rPr>
          <w:sz w:val="18"/>
        </w:rPr>
      </w:pPr>
    </w:p>
    <w:p w:rsidR="00027F6B" w:rsidRPr="00152147" w:rsidRDefault="00460DCE" w:rsidP="00027F6B">
      <w:pPr>
        <w:spacing w:after="80"/>
        <w:jc w:val="center"/>
        <w:rPr>
          <w:rFonts w:ascii="Arial Narrow" w:hAnsi="Arial Narrow"/>
          <w:i/>
          <w:sz w:val="20"/>
        </w:rPr>
      </w:pPr>
      <w:proofErr w:type="gramStart"/>
      <w:r w:rsidRPr="00223B5E">
        <w:rPr>
          <w:rFonts w:ascii="Arial Narrow" w:hAnsi="Arial Narrow"/>
          <w:i/>
          <w:sz w:val="20"/>
          <w:u w:val="single"/>
        </w:rPr>
        <w:t>contact</w:t>
      </w:r>
      <w:proofErr w:type="gramEnd"/>
      <w:r w:rsidRPr="00152147">
        <w:rPr>
          <w:rFonts w:ascii="Arial Narrow" w:hAnsi="Arial Narrow"/>
          <w:i/>
          <w:sz w:val="20"/>
        </w:rPr>
        <w:t xml:space="preserve">: Ted </w:t>
      </w:r>
      <w:proofErr w:type="spellStart"/>
      <w:r w:rsidRPr="00152147">
        <w:rPr>
          <w:rFonts w:ascii="Arial Narrow" w:hAnsi="Arial Narrow"/>
          <w:i/>
          <w:sz w:val="20"/>
        </w:rPr>
        <w:t>Simendinger</w:t>
      </w:r>
      <w:proofErr w:type="spellEnd"/>
      <w:r w:rsidR="00152147" w:rsidRPr="00152147">
        <w:rPr>
          <w:rFonts w:ascii="Arial Narrow" w:hAnsi="Arial Narrow"/>
          <w:i/>
          <w:sz w:val="20"/>
        </w:rPr>
        <w:t xml:space="preserve">  *</w:t>
      </w:r>
      <w:r w:rsidR="00223B5E">
        <w:rPr>
          <w:rFonts w:ascii="Arial Narrow" w:hAnsi="Arial Narrow"/>
          <w:i/>
          <w:sz w:val="20"/>
        </w:rPr>
        <w:t xml:space="preserve"> </w:t>
      </w:r>
      <w:r w:rsidR="00152147" w:rsidRPr="00152147">
        <w:rPr>
          <w:rFonts w:ascii="Arial Narrow" w:hAnsi="Arial Narrow"/>
          <w:i/>
          <w:sz w:val="20"/>
        </w:rPr>
        <w:t xml:space="preserve"> </w:t>
      </w:r>
      <w:hyperlink r:id="rId6" w:history="1">
        <w:r w:rsidR="00152147" w:rsidRPr="00152147">
          <w:rPr>
            <w:rStyle w:val="Hyperlink"/>
            <w:rFonts w:ascii="Arial Narrow" w:hAnsi="Arial Narrow"/>
            <w:i/>
            <w:sz w:val="20"/>
          </w:rPr>
          <w:t>ted@OceanPalmer.com</w:t>
        </w:r>
      </w:hyperlink>
      <w:r w:rsidR="00152147" w:rsidRPr="00152147">
        <w:rPr>
          <w:rFonts w:ascii="Arial Narrow" w:hAnsi="Arial Narrow"/>
          <w:i/>
          <w:sz w:val="20"/>
        </w:rPr>
        <w:t xml:space="preserve">  </w:t>
      </w:r>
      <w:r w:rsidR="00223B5E">
        <w:rPr>
          <w:rFonts w:ascii="Arial Narrow" w:hAnsi="Arial Narrow"/>
          <w:i/>
          <w:sz w:val="20"/>
        </w:rPr>
        <w:t xml:space="preserve"> </w:t>
      </w:r>
      <w:r w:rsidR="00152147" w:rsidRPr="00152147">
        <w:rPr>
          <w:rFonts w:ascii="Arial Narrow" w:hAnsi="Arial Narrow"/>
          <w:i/>
          <w:sz w:val="20"/>
        </w:rPr>
        <w:t xml:space="preserve">* </w:t>
      </w:r>
      <w:r w:rsidR="00223B5E">
        <w:rPr>
          <w:rFonts w:ascii="Arial Narrow" w:hAnsi="Arial Narrow"/>
          <w:i/>
          <w:sz w:val="20"/>
        </w:rPr>
        <w:t xml:space="preserve"> </w:t>
      </w:r>
      <w:r w:rsidR="00152147" w:rsidRPr="00152147">
        <w:rPr>
          <w:rFonts w:ascii="Arial Narrow" w:hAnsi="Arial Narrow"/>
          <w:i/>
          <w:sz w:val="20"/>
        </w:rPr>
        <w:t>(303) 810-1086</w:t>
      </w:r>
    </w:p>
    <w:sectPr w:rsidR="00027F6B" w:rsidRPr="00152147" w:rsidSect="005914FA">
      <w:pgSz w:w="12240" w:h="15840"/>
      <w:pgMar w:top="990" w:right="1800" w:bottom="90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A430A"/>
    <w:multiLevelType w:val="hybridMultilevel"/>
    <w:tmpl w:val="3074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27F6B"/>
    <w:rsid w:val="00027F6B"/>
    <w:rsid w:val="00152147"/>
    <w:rsid w:val="00223B5E"/>
    <w:rsid w:val="002E5282"/>
    <w:rsid w:val="00334769"/>
    <w:rsid w:val="00460DCE"/>
    <w:rsid w:val="005914FA"/>
    <w:rsid w:val="006B4E25"/>
    <w:rsid w:val="00857ABD"/>
    <w:rsid w:val="00952134"/>
    <w:rsid w:val="00C66A09"/>
    <w:rsid w:val="00D806FC"/>
    <w:rsid w:val="00FA04F4"/>
  </w:rsids>
  <m:mathPr>
    <m:mathFont m:val="Futura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5FF"/>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27F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7F6B"/>
    <w:pPr>
      <w:ind w:left="720"/>
      <w:contextualSpacing/>
    </w:pPr>
  </w:style>
  <w:style w:type="character" w:styleId="Hyperlink">
    <w:name w:val="Hyperlink"/>
    <w:basedOn w:val="DefaultParagraphFont"/>
    <w:uiPriority w:val="99"/>
    <w:semiHidden/>
    <w:unhideWhenUsed/>
    <w:rsid w:val="0015214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ted@OceanPalme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338</Words>
  <Characters>1932</Characters>
  <Application>Microsoft Macintosh Word</Application>
  <DocSecurity>0</DocSecurity>
  <Lines>16</Lines>
  <Paragraphs>3</Paragraphs>
  <ScaleCrop>false</ScaleCrop>
  <Company>Ocean Palmer Associates (Executive Sales Leadership C</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Simendinger</dc:creator>
  <cp:keywords/>
  <cp:lastModifiedBy>Ted Simendinger</cp:lastModifiedBy>
  <cp:revision>6</cp:revision>
  <dcterms:created xsi:type="dcterms:W3CDTF">2016-08-08T17:06:00Z</dcterms:created>
  <dcterms:modified xsi:type="dcterms:W3CDTF">2016-08-08T22:38:00Z</dcterms:modified>
</cp:coreProperties>
</file>